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047420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6aa128e2-ef08-47b9-a55d-8964df1e2eb4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65b361a0-fd89-4d7c-8efd-3a20bd0afbf2" w:id="2"/>
      <w:r>
        <w:rPr>
          <w:rFonts w:ascii="Times New Roman" w:hAnsi="Times New Roman"/>
          <w:b/>
          <w:i w:val="false"/>
          <w:color w:val="000000"/>
          <w:sz w:val="28"/>
        </w:rPr>
        <w:t>Кизлярский район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"Победовская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Каримова А.Г.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Коновалова Н.Е.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Каримов Н.К.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2733080)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«Информатика» (базовый уровень)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 </w:t>
      </w:r>
      <w:r>
        <w:rPr>
          <w:rFonts w:ascii="Calibri" w:hAnsi="Calibri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aa5b1ab4-1ac3-4a92-b585-5aabbfc8fde5" w:id="3"/>
      <w:r>
        <w:rPr>
          <w:rFonts w:ascii="Times New Roman" w:hAnsi="Times New Roman"/>
          <w:b/>
          <w:i w:val="false"/>
          <w:color w:val="000000"/>
          <w:sz w:val="28"/>
        </w:rPr>
        <w:t>Кизляр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dca884f8-5612-45ab-9b28-a4c1c9ef6694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20474204" w:id="5"/>
    <w:p>
      <w:pPr>
        <w:sectPr>
          <w:pgSz w:w="11906" w:h="16383" w:orient="portrait"/>
        </w:sectPr>
      </w:pPr>
    </w:p>
    <w:bookmarkEnd w:id="5"/>
    <w:bookmarkEnd w:id="0"/>
    <w:bookmarkStart w:name="block-20474210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на уровне среднего общего образования отражает: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основ логического и алгоритмического мышления;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>
      <w:pPr>
        <w:spacing w:before="0" w:after="0" w:line="264"/>
        <w:ind w:firstLine="600"/>
        <w:jc w:val="both"/>
      </w:pPr>
      <w:bookmarkStart w:name="6d191c0f-7a0e-48a8-b80d-063d85de251e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7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bookmarkStart w:name="block-20474210" w:id="8"/>
    <w:p>
      <w:pPr>
        <w:sectPr>
          <w:pgSz w:w="11906" w:h="16383" w:orient="portrait"/>
        </w:sectPr>
      </w:pPr>
    </w:p>
    <w:bookmarkEnd w:id="8"/>
    <w:bookmarkEnd w:id="6"/>
    <w:bookmarkStart w:name="block-20474206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P-ичной системы счисления в десятичную. Алгоритм перевода конечной P-ичной дроби в десятичную. Алгоритм перевода целого числа из десятичной системы счисления в P-ичную.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Представление целых и вещественных чисел в памяти компьютера.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изображения и звука с использованием интернет-приложений.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построения и ред</w:t>
      </w:r>
      <w:bookmarkStart w:name="_Toc118725584" w:id="10"/>
      <w:bookmarkEnd w:id="10"/>
      <w:r>
        <w:rPr>
          <w:rFonts w:ascii="Times New Roman" w:hAnsi="Times New Roman"/>
          <w:b w:val="false"/>
          <w:i w:val="false"/>
          <w:color w:val="000000"/>
          <w:sz w:val="28"/>
        </w:rPr>
        <w:t>актирования трёхмерных моделей.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графов и деревьев при описании объектов и процессов окружающего мира.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Численное решение уравнений с помощью подбора параметра.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bookmarkStart w:name="block-20474206" w:id="11"/>
    <w:p>
      <w:pPr>
        <w:sectPr>
          <w:pgSz w:w="11906" w:h="16383" w:orient="portrait"/>
        </w:sectPr>
      </w:pPr>
    </w:p>
    <w:bookmarkEnd w:id="11"/>
    <w:bookmarkEnd w:id="9"/>
    <w:bookmarkStart w:name="block-20474209" w:id="1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нравственного сознания, этического поведения;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физического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цели деятельности, задавать параметры и критерии их достижения;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креативное мышление при решении жизненных проблем.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ситуациям, оценивать приобретённый опыт;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интегрировать знания из разных предметных областей;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коммуникации во всех сферах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способами общения и взаимодействия, аргументированно вести диалог;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развёрнуто и логично излагать свою точку зрения.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расширять рамки учебного предмета на основе личных предпочтений;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приобретённый опыт;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и своевременно принимать решения по их снижению;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мотивы и аргументы других при анализе результатов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принятия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себя, понимая свои недостатки и достоинства;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мотивы и аргументы других при анализе результатов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право и право других на ошибку;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понимать мир с позиции другого человека.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обучающимися будут достигнуты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обучающимися будут достигнуты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bookmarkStart w:name="block-20474209" w:id="13"/>
    <w:p>
      <w:pPr>
        <w:sectPr>
          <w:pgSz w:w="11906" w:h="16383" w:orient="portrait"/>
        </w:sectPr>
      </w:pPr>
    </w:p>
    <w:bookmarkEnd w:id="13"/>
    <w:bookmarkEnd w:id="12"/>
    <w:bookmarkStart w:name="block-20474207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3"/>
        <w:gridCol w:w="2640"/>
        <w:gridCol w:w="1408"/>
        <w:gridCol w:w="2442"/>
        <w:gridCol w:w="2566"/>
        <w:gridCol w:w="3815"/>
      </w:tblGrid>
      <w:tr>
        <w:trPr>
          <w:trHeight w:val="300" w:hRule="atLeast"/>
          <w:trHeight w:val="144" w:hRule="atLeast"/>
        </w:trPr>
        <w:tc>
          <w:tcPr>
            <w:tcW w:w="5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4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0474207" w:id="15"/>
    <w:p>
      <w:pPr>
        <w:sectPr>
          <w:pgSz w:w="16383" w:h="11906" w:orient="landscape"/>
        </w:sectPr>
      </w:pPr>
    </w:p>
    <w:bookmarkEnd w:id="15"/>
    <w:bookmarkEnd w:id="14"/>
    <w:bookmarkStart w:name="block-20474205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перевода чисел из P-ичной системы счисления в десятичную и обратно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и преобразование аудиовизуальных объектов. Компьютерные презентации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8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10"/>
        <w:gridCol w:w="3040"/>
        <w:gridCol w:w="1135"/>
        <w:gridCol w:w="2125"/>
        <w:gridCol w:w="2271"/>
        <w:gridCol w:w="1748"/>
        <w:gridCol w:w="2765"/>
      </w:tblGrid>
      <w:tr>
        <w:trPr>
          <w:trHeight w:val="300" w:hRule="atLeast"/>
          <w:trHeight w:val="144" w:hRule="atLeast"/>
        </w:trPr>
        <w:tc>
          <w:tcPr>
            <w:tcW w:w="3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Интернет. Сервисы Интернета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электронные сервисы и услуги. Открытые образовательные ресурсы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Техногенные и экономические угрозы, связанные с использованием ИКТ. Защита информации и информационная безопасность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80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Вредоносное программное обеспечение и способы борьбы с ним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31.10.2023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Основные конструкции языка программирования. Типы данных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Подпрограммы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02.04.2024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0474205" w:id="17"/>
    <w:p>
      <w:pPr>
        <w:sectPr>
          <w:pgSz w:w="16383" w:h="11906" w:orient="landscape"/>
        </w:sectPr>
      </w:pPr>
    </w:p>
    <w:bookmarkEnd w:id="17"/>
    <w:bookmarkEnd w:id="16"/>
    <w:bookmarkStart w:name="block-20474208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0474208" w:id="19"/>
    <w:p>
      <w:pPr>
        <w:sectPr>
          <w:pgSz w:w="11906" w:h="16383" w:orient="portrait"/>
        </w:sectPr>
      </w:pPr>
    </w:p>
    <w:bookmarkEnd w:id="19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